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62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15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, каб. 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ч.4 ст.12.15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Волошина Александра, </w:t>
      </w:r>
      <w:r>
        <w:rPr>
          <w:rStyle w:val="cat-User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автодороги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Сургут-Нижневартовск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Волошин 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имеющим государственный знак </w:t>
      </w:r>
      <w:r>
        <w:rPr>
          <w:rStyle w:val="cat-UserDefinedgrp-34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обгон движущегося впереди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с выездом на полосу дороги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предназначенную для встречного движения,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зоне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временного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дорожного знака 3.20 «Обгон запрещён»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дополнительно установленным информационным знаком 8.5.4 время действия с 07-00 до 10-00 и с 17-00 до 20-00,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движения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Волошин 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обратил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ходатайством о направлении дела об административном правонарушении, для рассмотрения, по месту жительства. Ходатайство было удовлетворено </w:t>
      </w:r>
      <w:r>
        <w:rPr>
          <w:rFonts w:ascii="Times New Roman" w:eastAsia="Times New Roman" w:hAnsi="Times New Roman" w:cs="Times New Roman"/>
          <w:sz w:val="26"/>
          <w:szCs w:val="26"/>
        </w:rPr>
        <w:t>11.12.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мировому судье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материалы дела поступили </w:t>
      </w:r>
      <w:r>
        <w:rPr>
          <w:rFonts w:ascii="Times New Roman" w:eastAsia="Times New Roman" w:hAnsi="Times New Roman" w:cs="Times New Roman"/>
          <w:sz w:val="26"/>
          <w:szCs w:val="26"/>
        </w:rPr>
        <w:t>17.12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5 ст. 4.5 КоАП РФ, в случае удовлетворения ходатайства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 лица, в отношении, которого ведется производство по делу об административном правонарушении.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Волошин 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Волошина 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приходит к следующим выводам.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1.3. Правил дорожного движения, утверждённых Постановлением Совета Министров - Правительством РФ от 23.10.1993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11.4 ПДД обгон запрещен: на регулируемых перекрестках, а также на нерегулируемых перекрестках при движении по дороге, не являющейся главной;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пешеходных переходах; </w:t>
      </w:r>
      <w:r>
        <w:rPr>
          <w:rFonts w:ascii="Times New Roman" w:eastAsia="Times New Roman" w:hAnsi="Times New Roman" w:cs="Times New Roman"/>
          <w:sz w:val="26"/>
          <w:szCs w:val="26"/>
        </w:rPr>
        <w:t>на железнодорожных переездах и ближе чем за 100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метров перед ними;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мостах, путепроводах, эстакадах и под ними, а также в тоннелях; </w:t>
      </w:r>
      <w:r>
        <w:rPr>
          <w:rFonts w:ascii="Times New Roman" w:eastAsia="Times New Roman" w:hAnsi="Times New Roman" w:cs="Times New Roman"/>
          <w:sz w:val="26"/>
          <w:szCs w:val="26"/>
        </w:rPr>
        <w:t>в конце подъема, на опасных поворотах и на других участках с ограниченной видимостью.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</w:t>
      </w:r>
      <w:r>
        <w:rPr>
          <w:rFonts w:ascii="Times New Roman" w:eastAsia="Times New Roman" w:hAnsi="Times New Roman" w:cs="Times New Roman"/>
          <w:sz w:val="26"/>
          <w:szCs w:val="26"/>
        </w:rPr>
        <w:t>бокового прицепа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8 Постановления Пленума Верховного Суда РФ от 24.10.2006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Исходя из позиции Конституционного суда Российской Федерации, отражённой в Определении от 07.12.2010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 ответственность за него,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по смыслу ч.4 ст.12.15 КоАП РФ во взаимосвязи со ст.ст.2.1 и 2.2, подлежат водители, совершившие соответствующее деяние как умышленно, так и по неосторожности</w:t>
      </w:r>
      <w:r>
        <w:rPr>
          <w:rFonts w:ascii="Times New Roman" w:eastAsia="Times New Roman" w:hAnsi="Times New Roman" w:cs="Times New Roman"/>
          <w:sz w:val="26"/>
          <w:szCs w:val="26"/>
        </w:rPr>
        <w:t>. Этим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Волошина 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29.11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на </w:t>
      </w:r>
      <w:r>
        <w:rPr>
          <w:rFonts w:ascii="Times New Roman" w:eastAsia="Times New Roman" w:hAnsi="Times New Roman" w:cs="Times New Roman"/>
          <w:sz w:val="26"/>
          <w:szCs w:val="26"/>
        </w:rPr>
        <w:t>201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автодороги Сургут-Нижневартовск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Волошин 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управляя транспортным средством </w:t>
      </w:r>
      <w:r>
        <w:rPr>
          <w:rStyle w:val="cat-UserDefinedgrp-23rplc-36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имеющим государственный знак </w:t>
      </w:r>
      <w:r>
        <w:rPr>
          <w:rStyle w:val="cat-UserDefinedgrp-34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 обгон движущегося впереди транспортного средства с выездом на полосу дороги, предназначенную для встречного движения, в зоне действия временного дорожного знака 3.20 «Обгон запрещён», с дополнительно установленным информационным знаком 8.5.4 время действия с 07-00 до 10-00 и с 17-00 до 20-00, чем нарушил п. 1.3 Правил дорожного движения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схема места совершения административного правонарушения, подписанная инспектором ДПС ГИБДД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Волошиным А.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дислокация дорожных знаков и дорожной разметки;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карточка операций с ВУ,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Волошиным 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 и ее вина объективно подтверждаются совокупностью исследованных доказательств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позволяет суду сделать вывод 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Волошина 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12.15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полностью доказана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Волошина 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12.15 КоАП РФ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29.9 - 29.11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Волошина Александра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ч. 4 ст. 12.15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 административного штрафа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(пяти тысяч)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суток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января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62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>номер счета получателя 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03100643000000018700 в РКЦ Ханты-Мансийск; БИК 007162163; ОКТМО 718</w:t>
      </w:r>
      <w:r>
        <w:rPr>
          <w:rFonts w:ascii="Times New Roman" w:eastAsia="Times New Roman" w:hAnsi="Times New Roman" w:cs="Times New Roman"/>
          <w:sz w:val="22"/>
          <w:szCs w:val="22"/>
        </w:rPr>
        <w:t>19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860 101 0390; КПП 860 101 001; КБК 18811601123010001140; кор. 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УИН 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28</w:t>
      </w:r>
      <w:r>
        <w:rPr>
          <w:rFonts w:ascii="Times New Roman" w:eastAsia="Times New Roman" w:hAnsi="Times New Roman" w:cs="Times New Roman"/>
          <w:sz w:val="22"/>
          <w:szCs w:val="22"/>
        </w:rPr>
        <w:t>00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6137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7">
    <w:name w:val="cat-UserDefined grp-33 rplc-7"/>
    <w:basedOn w:val="DefaultParagraphFont"/>
  </w:style>
  <w:style w:type="character" w:customStyle="1" w:styleId="cat-UserDefinedgrp-23rplc-18">
    <w:name w:val="cat-UserDefined grp-23 rplc-18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UserDefinedgrp-23rplc-36">
    <w:name w:val="cat-UserDefined grp-23 rplc-36"/>
    <w:basedOn w:val="DefaultParagraphFont"/>
  </w:style>
  <w:style w:type="character" w:customStyle="1" w:styleId="cat-UserDefinedgrp-34rplc-38">
    <w:name w:val="cat-UserDefined grp-34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