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816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Платонова Д.А.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 дела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1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т.20.25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Платонова Дениса Алексеевича,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Платонов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</w:t>
      </w:r>
      <w:r>
        <w:rPr>
          <w:rFonts w:ascii="Times New Roman" w:eastAsia="Times New Roman" w:hAnsi="Times New Roman" w:cs="Times New Roman"/>
          <w:sz w:val="27"/>
          <w:szCs w:val="27"/>
        </w:rPr>
        <w:t>5030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Платонов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вину признал,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Платонова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86215030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Платонова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Платонова 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Платонова Дениса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816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</w:t>
      </w:r>
      <w:r>
        <w:rPr>
          <w:rFonts w:ascii="Times New Roman" w:eastAsia="Times New Roman" w:hAnsi="Times New Roman" w:cs="Times New Roman"/>
        </w:rPr>
        <w:t xml:space="preserve">Департамент административного обеспечения Ханты-Мансийского автономного </w:t>
      </w:r>
      <w:r>
        <w:rPr>
          <w:rFonts w:ascii="Times New Roman" w:eastAsia="Times New Roman" w:hAnsi="Times New Roman" w:cs="Times New Roman"/>
        </w:rPr>
        <w:t>округа-Югры л/с 04872D0</w:t>
      </w:r>
      <w:r>
        <w:rPr>
          <w:rFonts w:ascii="Times New Roman" w:eastAsia="Times New Roman" w:hAnsi="Times New Roman" w:cs="Times New Roman"/>
        </w:rPr>
        <w:t>8080</w:t>
      </w:r>
      <w:r>
        <w:rPr>
          <w:rFonts w:ascii="Times New Roman" w:eastAsia="Times New Roman" w:hAnsi="Times New Roman" w:cs="Times New Roman"/>
        </w:rPr>
        <w:t xml:space="preserve">), Банк: РКЦ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0412365400665008162420185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