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05-097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>18.06.2025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председателя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 Соболевой Светланы Николаевны, </w:t>
      </w:r>
      <w:r>
        <w:rPr>
          <w:rStyle w:val="cat-PassportDatagrp-2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Соболева Светлана Николаевна, являясь председателем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района», по месту нахождения юридического лица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п. Белый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Яр, ул. Береговая, д.17, до 24.00 часов 25 </w:t>
      </w:r>
      <w:r>
        <w:rPr>
          <w:rFonts w:ascii="Times New Roman" w:eastAsia="Times New Roman" w:hAnsi="Times New Roman" w:cs="Times New Roman"/>
        </w:rPr>
        <w:t>июля</w:t>
      </w:r>
      <w:r>
        <w:rPr>
          <w:rFonts w:ascii="Times New Roman" w:eastAsia="Times New Roman" w:hAnsi="Times New Roman" w:cs="Times New Roman"/>
        </w:rPr>
        <w:t xml:space="preserve"> 2024 года не исполнила установленную п.7 ст. 431 Налогового кодекса РФ обязанность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представлению расчета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 2024 года, чем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Соболевой Светланы Николаевны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Соболева Светлана Николаевна в судебное заседание не явилась, о дате, времени и месте судебного заседания извещена надлежащим образом, причины неявки не сообщила.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правонарушения и виновность Соболевой Светланы Николаевны подтверждены совокупностью доказательств, а именно: протоколом об административном правонарушении № 8617250</w:t>
      </w:r>
      <w:r>
        <w:rPr>
          <w:rFonts w:ascii="Times New Roman" w:eastAsia="Times New Roman" w:hAnsi="Times New Roman" w:cs="Times New Roman"/>
        </w:rPr>
        <w:t>8700161400002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.04.2025; реестрами внутренних почтовых отправлений, выпиской из ЕГРЮЛ в отношении юридического лица,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Соболевой Светланы Николаевны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Статьей 15.5 Кодекса Российской Федерации об административных правонарушениях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ст. 19 Налогового кодекса РФ (далее - НК РФ) налогоплательщиками и плательщиками сборов признаются организации и физические лица, на которых в </w:t>
      </w:r>
      <w:r>
        <w:rPr>
          <w:rFonts w:ascii="Times New Roman" w:eastAsia="Times New Roman" w:hAnsi="Times New Roman" w:cs="Times New Roman"/>
        </w:rPr>
        <w:t>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</w:rPr>
          <w:t>п. 7 ст. 431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 2024 года должен был быть представлен </w:t>
      </w:r>
      <w:r>
        <w:rPr>
          <w:rFonts w:ascii="Times New Roman" w:eastAsia="Times New Roman" w:hAnsi="Times New Roman" w:cs="Times New Roman"/>
        </w:rPr>
        <w:t xml:space="preserve">председателем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 </w:t>
      </w:r>
      <w:r>
        <w:rPr>
          <w:rFonts w:ascii="Times New Roman" w:eastAsia="Times New Roman" w:hAnsi="Times New Roman" w:cs="Times New Roman"/>
        </w:rPr>
        <w:t>в налоговый орган в срок не позднее 24.00 часов 25.0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.2024 года. Согласно квитанции Межрайонной ИФНС России №11 по ХМАО-Югре </w:t>
      </w:r>
      <w:r>
        <w:rPr>
          <w:rFonts w:ascii="Times New Roman" w:eastAsia="Times New Roman" w:hAnsi="Times New Roman" w:cs="Times New Roman"/>
        </w:rPr>
        <w:t xml:space="preserve">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предоставило расчет по страховым взносам 15.01.2025 года, то есть по истечении установленного законом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материалов, на момент возникновения обязанности у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 предоставить расчет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 2024 года, Соболева Светлана Николаевна осуществляла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Соболева Светлана Николаевна указана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Соболевой Светланы Николаевны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Соболевой Светлане Николаевне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председателя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 Соболеву Светлану Николаевну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наказание в виде штрафа в размере 300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0412365400135009712515145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431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34rplc-9">
    <w:name w:val="cat-UserDefined grp-34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" TargetMode="External" /><Relationship Id="rId5" Type="http://schemas.openxmlformats.org/officeDocument/2006/relationships/hyperlink" Target="garantF1://12025267.2611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