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05-</w:t>
      </w:r>
      <w:r>
        <w:rPr>
          <w:rFonts w:ascii="Times New Roman" w:eastAsia="Times New Roman" w:hAnsi="Times New Roman" w:cs="Times New Roman"/>
          <w:sz w:val="27"/>
          <w:szCs w:val="27"/>
        </w:rPr>
        <w:t>1116/2606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86MS0061-01-2025-004797-40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18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2 ст. 12.2 КоАП РФ,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Титенко Георгия Константиновича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8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Style w:val="cat-UserDefinedgrp-39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Титенко 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нарушение п.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управлял транспортным средством </w:t>
      </w:r>
      <w:r>
        <w:rPr>
          <w:rStyle w:val="cat-UserDefinedgrp-40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без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установленного </w:t>
      </w:r>
      <w:r>
        <w:rPr>
          <w:rFonts w:ascii="Times New Roman" w:eastAsia="Times New Roman" w:hAnsi="Times New Roman" w:cs="Times New Roman"/>
          <w:sz w:val="27"/>
          <w:szCs w:val="27"/>
        </w:rPr>
        <w:t>на предусмотренных для этого местах государственных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регистрационных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знак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 w:line="259" w:lineRule="auto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Титенко Г.К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</w:t>
      </w:r>
      <w:r>
        <w:rPr>
          <w:rFonts w:ascii="Times New Roman" w:eastAsia="Times New Roman" w:hAnsi="Times New Roman" w:cs="Times New Roman"/>
          <w:sz w:val="27"/>
          <w:szCs w:val="27"/>
        </w:rPr>
        <w:t>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снял обо бампера, а места прикрепить регистрационные знаки не было, они находились в салоне.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подтверждение вины </w:t>
      </w:r>
      <w:r>
        <w:rPr>
          <w:rFonts w:ascii="Times New Roman" w:eastAsia="Times New Roman" w:hAnsi="Times New Roman" w:cs="Times New Roman"/>
          <w:sz w:val="27"/>
          <w:szCs w:val="27"/>
        </w:rPr>
        <w:t>Титенко 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86 ХМ </w:t>
      </w:r>
      <w:r>
        <w:rPr>
          <w:rFonts w:ascii="Times New Roman" w:eastAsia="Times New Roman" w:hAnsi="Times New Roman" w:cs="Times New Roman"/>
          <w:sz w:val="27"/>
          <w:szCs w:val="27"/>
        </w:rPr>
        <w:t>675767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26.05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рапорт инспектора ДПС ОБДПС ГАИ 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карточ</w:t>
      </w:r>
      <w:r>
        <w:rPr>
          <w:rFonts w:ascii="Times New Roman" w:eastAsia="Times New Roman" w:hAnsi="Times New Roman" w:cs="Times New Roman"/>
          <w:sz w:val="27"/>
          <w:szCs w:val="27"/>
        </w:rPr>
        <w:t>ка учета транспортного средства;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фотография,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передний и задний </w:t>
      </w:r>
      <w:r>
        <w:rPr>
          <w:rFonts w:ascii="Times New Roman" w:eastAsia="Times New Roman" w:hAnsi="Times New Roman" w:cs="Times New Roman"/>
          <w:sz w:val="27"/>
          <w:szCs w:val="27"/>
        </w:rPr>
        <w:t>государственн</w:t>
      </w:r>
      <w:r>
        <w:rPr>
          <w:rFonts w:ascii="Times New Roman" w:eastAsia="Times New Roman" w:hAnsi="Times New Roman" w:cs="Times New Roman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регистрационны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знак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r>
        <w:rPr>
          <w:rFonts w:ascii="Times New Roman" w:eastAsia="Times New Roman" w:hAnsi="Times New Roman" w:cs="Times New Roman"/>
          <w:sz w:val="27"/>
          <w:szCs w:val="27"/>
        </w:rPr>
        <w:t>транспортн</w:t>
      </w:r>
      <w:r>
        <w:rPr>
          <w:rFonts w:ascii="Times New Roman" w:eastAsia="Times New Roman" w:hAnsi="Times New Roman" w:cs="Times New Roman"/>
          <w:sz w:val="27"/>
          <w:szCs w:val="27"/>
        </w:rPr>
        <w:t>ом сред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стве </w:t>
      </w:r>
      <w:r>
        <w:rPr>
          <w:rStyle w:val="cat-UserDefinedgrp-40rplc-3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отсутству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z w:val="27"/>
          <w:szCs w:val="27"/>
        </w:rPr>
        <w:t>т.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представленные документы суд признает их относимыми, допустимыми и достоверными доказательствами, так как они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11 Основных положений по допуску транспортных средств к эксплуатации и обязанностей должностных лиц по обеспечению безопасности дорожного движения, запрещается эксплуатация транспортных средств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7"/>
          <w:szCs w:val="27"/>
        </w:rPr>
        <w:t>Титенко 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26.05.2025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управлял транспортным средством, на котором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установлен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государственны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регистрационны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знак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п. 2.3.1 названных Правил водитель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движения, в том числе и установку на транспортном средстве регистрационных знаков.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Титенко 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ч. 2 ст.12.2 Кодекса РФ об административных правонарушениях –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управление транспортным средством</w:t>
      </w:r>
      <w:r>
        <w:rPr>
          <w:rFonts w:ascii="Roboto" w:eastAsia="Roboto" w:hAnsi="Roboto" w:cs="Roboto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без государственных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регистрационны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знак</w:t>
      </w:r>
      <w:r>
        <w:rPr>
          <w:rFonts w:ascii="Times New Roman" w:eastAsia="Times New Roman" w:hAnsi="Times New Roman" w:cs="Times New Roman"/>
          <w:sz w:val="27"/>
          <w:szCs w:val="27"/>
        </w:rPr>
        <w:t>ов.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ответственность лица, в отношении которого ведется производство по делу об административном правонарушении,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>Титенко 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течении года привлекал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за нарушение Правил дорожного движения, по которым срок, предусмотренный ст. 4.6 КоАП РФ, не истек.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наказания, суд учитывает характер совершенного административного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Титенко 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Титенко Георгия Константиновича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2 ст. 12.2 КоАП РФ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административного штрафа в размере 5000 (пять тысяч)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уплате на расчетный счет № 03100643000000018700 в РКЦ г. Ханты-Мансийска//УФК по Ханты-Мансийскому автономному округу – Югре г. Ханты-Мансийск, БИК 007162163, </w:t>
      </w:r>
      <w:r>
        <w:rPr>
          <w:rFonts w:ascii="Times New Roman" w:eastAsia="Times New Roman" w:hAnsi="Times New Roman" w:cs="Times New Roman"/>
          <w:sz w:val="27"/>
          <w:szCs w:val="27"/>
        </w:rPr>
        <w:t>кор</w:t>
      </w:r>
      <w:r>
        <w:rPr>
          <w:rFonts w:ascii="Times New Roman" w:eastAsia="Times New Roman" w:hAnsi="Times New Roman" w:cs="Times New Roman"/>
          <w:sz w:val="27"/>
          <w:szCs w:val="27"/>
        </w:rPr>
        <w:t>./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40102810245370000007, ОКТМО 71876000, ИНН 8601010390, КПП 860101001 КОД БК 188 116 011 230 100 01 140, </w:t>
      </w: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188104862503200</w:t>
      </w:r>
      <w:r>
        <w:rPr>
          <w:rFonts w:ascii="Times New Roman" w:eastAsia="Times New Roman" w:hAnsi="Times New Roman" w:cs="Times New Roman"/>
          <w:sz w:val="27"/>
          <w:szCs w:val="27"/>
        </w:rPr>
        <w:t>10979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п.1.3 ст. 32.2 КоАП РФ при уплате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привлеченным к административной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ответственности, не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142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мирового судьи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1116</w:t>
      </w:r>
      <w:r>
        <w:rPr>
          <w:rFonts w:ascii="Times New Roman" w:eastAsia="Times New Roman" w:hAnsi="Times New Roman" w:cs="Times New Roman"/>
          <w:sz w:val="20"/>
          <w:szCs w:val="20"/>
        </w:rPr>
        <w:t>-260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UserDefinedgrp-39rplc-17">
    <w:name w:val="cat-UserDefined grp-39 rplc-17"/>
    <w:basedOn w:val="DefaultParagraphFont"/>
  </w:style>
  <w:style w:type="character" w:customStyle="1" w:styleId="cat-UserDefinedgrp-40rplc-23">
    <w:name w:val="cat-UserDefined grp-40 rplc-23"/>
    <w:basedOn w:val="DefaultParagraphFont"/>
  </w:style>
  <w:style w:type="character" w:customStyle="1" w:styleId="cat-UserDefinedgrp-40rplc-30">
    <w:name w:val="cat-UserDefined grp-40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