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1369</w:t>
      </w:r>
      <w:r>
        <w:rPr>
          <w:rFonts w:ascii="Times New Roman" w:eastAsia="Times New Roman" w:hAnsi="Times New Roman" w:cs="Times New Roman"/>
        </w:rPr>
        <w:t>-2612/202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006814-21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 Анатольевич, </w:t>
      </w:r>
      <w:r>
        <w:rPr>
          <w:rStyle w:val="cat-UserDefinedgrp-35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место рождения 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UserDefinedgrp-3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привлекавший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вляясь лицом, в отношении которой установлен административный надзор, имея ограничение, возложенное </w:t>
      </w:r>
      <w:r>
        <w:rPr>
          <w:rFonts w:ascii="Times New Roman" w:eastAsia="Times New Roman" w:hAnsi="Times New Roman" w:cs="Times New Roman"/>
          <w:sz w:val="27"/>
          <w:szCs w:val="27"/>
        </w:rPr>
        <w:t>на 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30.11.2021 года установлен административный надзор сроком на 3 года, установлено ограничение в виде: обязанности являться в органы внутренних дел по месту жительства, пребывания или фактического нахождения для регистрации 4 раза в месяц в первый, второй, третий, четвертый понедельник каждого месяца с 09:00 до 18:00 часов.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24.03.2025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административный надзор продлен до 15.12.2025 года. При постановке на учет, под роспись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были разъяснены права и обязанн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ости. Однако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01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.2025 не явился на регистрацию в УУП № 10 УМВД России по г. Сургуту, по адресу: г. Сургут, ул. 30 лет Победы, д. 42/2, чем нарушил административное ограничение, установленное судом при отсутствии признаков преступления, предусмотренных ч. 1 ст. 314.1, ч. 2 ст. 314.1 УК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в совершении правонарушения подтверждается: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412535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15.09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группы по ОАН УМВД России по г. Сургут от 15.09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объ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15.09</w:t>
      </w:r>
      <w:r>
        <w:rPr>
          <w:rFonts w:ascii="Times New Roman" w:eastAsia="Times New Roman" w:hAnsi="Times New Roman" w:cs="Times New Roman"/>
          <w:sz w:val="27"/>
          <w:szCs w:val="27"/>
        </w:rPr>
        <w:t>.2025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 ноября 2021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ХМАО-Югры от 04.10.2023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 марта 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графика прибытия надзорного лица на регистрацию;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заключения от 08.02.2024 года о заведении дела административного надзора на лицо, освобожденное из мест лишения свободы, в отношении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установлены административные ограничения в соответствии с законодательством Российской Федерации;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регистраци</w:t>
      </w:r>
      <w:r>
        <w:rPr>
          <w:rFonts w:ascii="Times New Roman" w:eastAsia="Times New Roman" w:hAnsi="Times New Roman" w:cs="Times New Roman"/>
          <w:sz w:val="27"/>
          <w:szCs w:val="27"/>
        </w:rPr>
        <w:t>онного листа поднадзорного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овторное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несоблюдение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 предусмотренного главой 20 КоАП РФ, в течение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чем считает возможным назначить наказание в виде административного ареста, проверив условия, предусмотренные ст. 3.9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жания,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с 15:30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02.10</w:t>
      </w:r>
      <w:r>
        <w:rPr>
          <w:rFonts w:ascii="Times New Roman" w:eastAsia="Times New Roman" w:hAnsi="Times New Roman" w:cs="Times New Roman"/>
          <w:sz w:val="27"/>
          <w:szCs w:val="27"/>
        </w:rPr>
        <w:t>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Г.П. </w:t>
      </w:r>
      <w:r>
        <w:rPr>
          <w:rFonts w:ascii="Times New Roman" w:eastAsia="Times New Roman" w:hAnsi="Times New Roman" w:cs="Times New Roman"/>
          <w:sz w:val="27"/>
          <w:szCs w:val="27"/>
        </w:rPr>
        <w:t>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