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 w:line="320" w:lineRule="atLeast"/>
        <w:ind w:firstLine="567"/>
        <w:jc w:val="right"/>
      </w:pP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>ело № 2-</w:t>
      </w:r>
      <w:r>
        <w:rPr>
          <w:rFonts w:ascii="Times New Roman" w:eastAsia="Times New Roman" w:hAnsi="Times New Roman" w:cs="Times New Roman"/>
        </w:rPr>
        <w:t>499</w:t>
      </w:r>
      <w:r>
        <w:rPr>
          <w:rFonts w:ascii="Times New Roman" w:eastAsia="Times New Roman" w:hAnsi="Times New Roman" w:cs="Times New Roman"/>
        </w:rPr>
        <w:t>-26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5</w:t>
      </w:r>
    </w:p>
    <w:p>
      <w:pPr>
        <w:keepNext/>
        <w:spacing w:before="0" w:after="0" w:line="320" w:lineRule="atLeast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keepNext/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eastAsia="Times New Roman" w:hAnsi="Times New Roman" w:cs="Times New Roman"/>
          <w:sz w:val="27"/>
          <w:szCs w:val="27"/>
        </w:rPr>
        <w:t>ЗАОЧНОЕ РЕШЕНИЕ</w:t>
      </w:r>
    </w:p>
    <w:p>
      <w:pPr>
        <w:spacing w:before="0" w:after="0" w:line="310" w:lineRule="atLeast"/>
        <w:ind w:firstLine="567"/>
        <w:jc w:val="center"/>
      </w:pPr>
      <w:r>
        <w:rPr>
          <w:rFonts w:ascii="Times New Roman" w:eastAsia="Times New Roman" w:hAnsi="Times New Roman" w:cs="Times New Roman"/>
          <w:sz w:val="27"/>
          <w:szCs w:val="27"/>
        </w:rPr>
        <w:t>Именем Российской Федерации</w:t>
      </w:r>
    </w:p>
    <w:p>
      <w:pPr>
        <w:keepNext/>
        <w:spacing w:before="0" w:after="0" w:line="310" w:lineRule="atLeast"/>
        <w:ind w:firstLine="567"/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(резолютивная часть)</w:t>
      </w:r>
    </w:p>
    <w:p>
      <w:pPr>
        <w:spacing w:before="0" w:after="0" w:line="310" w:lineRule="atLeast"/>
        <w:ind w:firstLine="567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13 февраля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г. Сургут</w:t>
      </w:r>
    </w:p>
    <w:p>
      <w:pPr>
        <w:spacing w:before="0" w:after="0" w:line="310" w:lineRule="atLeast"/>
        <w:ind w:firstLine="567"/>
        <w:jc w:val="both"/>
      </w:pP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судь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Сургута Ханты-Мансийского автономного округа – Югры Король Е.П., при секретаре </w:t>
      </w:r>
      <w:r>
        <w:rPr>
          <w:rFonts w:ascii="Times New Roman" w:eastAsia="Times New Roman" w:hAnsi="Times New Roman" w:cs="Times New Roman"/>
          <w:sz w:val="27"/>
          <w:szCs w:val="27"/>
        </w:rPr>
        <w:t>Скаредновой О.В.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в открытом судебном заседании гражданское дело по исковому заявлению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Сургутского </w:t>
      </w:r>
      <w:r>
        <w:rPr>
          <w:rFonts w:ascii="Times New Roman" w:eastAsia="Times New Roman" w:hAnsi="Times New Roman" w:cs="Times New Roman"/>
          <w:sz w:val="27"/>
          <w:szCs w:val="27"/>
        </w:rPr>
        <w:t>городского муниципального унитарного предприятия «</w:t>
      </w:r>
      <w:r>
        <w:rPr>
          <w:rFonts w:ascii="Times New Roman" w:eastAsia="Times New Roman" w:hAnsi="Times New Roman" w:cs="Times New Roman"/>
          <w:sz w:val="27"/>
          <w:szCs w:val="27"/>
        </w:rPr>
        <w:t>Горводоканал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» к </w:t>
      </w:r>
      <w:r>
        <w:rPr>
          <w:rFonts w:ascii="Times New Roman" w:eastAsia="Times New Roman" w:hAnsi="Times New Roman" w:cs="Times New Roman"/>
          <w:sz w:val="27"/>
          <w:szCs w:val="27"/>
        </w:rPr>
        <w:t>Головнину Максиму Геннадьевичу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 взыскании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задолженности, </w:t>
      </w:r>
    </w:p>
    <w:p>
      <w:pPr>
        <w:spacing w:before="0" w:after="0" w:line="310" w:lineRule="atLeast"/>
        <w:ind w:firstLine="567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уководствуясь ст.ст. </w:t>
      </w:r>
      <w:r>
        <w:rPr>
          <w:rFonts w:ascii="Times New Roman" w:eastAsia="Times New Roman" w:hAnsi="Times New Roman" w:cs="Times New Roman"/>
          <w:sz w:val="27"/>
          <w:szCs w:val="27"/>
        </w:rPr>
        <w:t>167, 194-199,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233-235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ГПК РФ,</w:t>
      </w:r>
    </w:p>
    <w:p>
      <w:pPr>
        <w:spacing w:before="0" w:after="0" w:line="310" w:lineRule="atLeast"/>
        <w:ind w:firstLine="567"/>
        <w:jc w:val="center"/>
      </w:pPr>
      <w:r>
        <w:rPr>
          <w:rFonts w:ascii="Times New Roman" w:eastAsia="Times New Roman" w:hAnsi="Times New Roman" w:cs="Times New Roman"/>
          <w:sz w:val="27"/>
          <w:szCs w:val="27"/>
        </w:rPr>
        <w:t>решил: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сковые требования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 городского муниципального унитарного предприятия «</w:t>
      </w:r>
      <w:r>
        <w:rPr>
          <w:rFonts w:ascii="Times New Roman" w:eastAsia="Times New Roman" w:hAnsi="Times New Roman" w:cs="Times New Roman"/>
          <w:sz w:val="27"/>
          <w:szCs w:val="27"/>
        </w:rPr>
        <w:t>Горводоканал</w:t>
      </w:r>
      <w:r>
        <w:rPr>
          <w:rFonts w:ascii="Times New Roman" w:eastAsia="Times New Roman" w:hAnsi="Times New Roman" w:cs="Times New Roman"/>
          <w:sz w:val="27"/>
          <w:szCs w:val="27"/>
        </w:rPr>
        <w:t>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- </w:t>
      </w:r>
      <w:r>
        <w:rPr>
          <w:rFonts w:ascii="Times New Roman" w:eastAsia="Times New Roman" w:hAnsi="Times New Roman" w:cs="Times New Roman"/>
          <w:sz w:val="27"/>
          <w:szCs w:val="27"/>
        </w:rPr>
        <w:t>удовлетворить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Взыскать с </w:t>
      </w:r>
      <w:r>
        <w:rPr>
          <w:rFonts w:ascii="Times New Roman" w:eastAsia="Times New Roman" w:hAnsi="Times New Roman" w:cs="Times New Roman"/>
          <w:sz w:val="27"/>
          <w:szCs w:val="27"/>
        </w:rPr>
        <w:t>Головнин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Максим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Геннадьевич</w:t>
      </w:r>
      <w:r>
        <w:rPr>
          <w:rFonts w:ascii="Times New Roman" w:eastAsia="Times New Roman" w:hAnsi="Times New Roman" w:cs="Times New Roman"/>
          <w:sz w:val="27"/>
          <w:szCs w:val="27"/>
        </w:rPr>
        <w:t>а (</w:t>
      </w:r>
      <w:r>
        <w:rPr>
          <w:rStyle w:val="cat-PassportDatagrp-14rplc-9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Style w:val="cat-ExternalSystemDefinedgrp-16rplc-10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ExternalSystemDefinedgrp-17rplc-11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) в пользу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 городского муниципального унитарного предприятия «</w:t>
      </w:r>
      <w:r>
        <w:rPr>
          <w:rFonts w:ascii="Times New Roman" w:eastAsia="Times New Roman" w:hAnsi="Times New Roman" w:cs="Times New Roman"/>
          <w:sz w:val="27"/>
          <w:szCs w:val="27"/>
        </w:rPr>
        <w:t>Горводоканал</w:t>
      </w:r>
      <w:r>
        <w:rPr>
          <w:rFonts w:ascii="Times New Roman" w:eastAsia="Times New Roman" w:hAnsi="Times New Roman" w:cs="Times New Roman"/>
          <w:sz w:val="27"/>
          <w:szCs w:val="27"/>
        </w:rPr>
        <w:t>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(ИНН 8602016725) </w:t>
      </w:r>
      <w:r>
        <w:rPr>
          <w:rFonts w:ascii="Times New Roman" w:eastAsia="Times New Roman" w:hAnsi="Times New Roman" w:cs="Times New Roman"/>
          <w:sz w:val="27"/>
          <w:szCs w:val="27"/>
        </w:rPr>
        <w:t>задолженность по оплате услуг</w:t>
      </w:r>
      <w:r>
        <w:rPr>
          <w:rFonts w:ascii="Times New Roman" w:eastAsia="Times New Roman" w:hAnsi="Times New Roman" w:cs="Times New Roman"/>
          <w:sz w:val="27"/>
          <w:szCs w:val="27"/>
        </w:rPr>
        <w:t>и за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прекращение/возобновление водоотведения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 адресу: </w:t>
      </w:r>
      <w:r>
        <w:rPr>
          <w:rStyle w:val="cat-UserDefinedgrp-18rplc-13"/>
          <w:rFonts w:ascii="Times New Roman" w:eastAsia="Times New Roman" w:hAnsi="Times New Roman" w:cs="Times New Roman"/>
          <w:sz w:val="27"/>
          <w:szCs w:val="27"/>
        </w:rPr>
        <w:t>...*****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за январь 2021 года в размере 5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936,79 руб., а также </w:t>
      </w:r>
      <w:r>
        <w:rPr>
          <w:rFonts w:ascii="Times New Roman" w:eastAsia="Times New Roman" w:hAnsi="Times New Roman" w:cs="Times New Roman"/>
          <w:sz w:val="27"/>
          <w:szCs w:val="27"/>
        </w:rPr>
        <w:t>расходы по уплате государственной пошлины в размере 400,00 руб.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widowControl w:val="0"/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Разъяснить сторонам, что заявление о составлении мотивированного решения суда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Ответчик вправе подать в суд, принявший заочное решение, заявление об отмене этого решения суда в течение семи дней со дня получения копии решения.</w:t>
      </w:r>
    </w:p>
    <w:p>
      <w:pPr>
        <w:widowControl w:val="0"/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Заочное решение суда может быть обжаловано сторонами также в апелляционном порядке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>
      <w:pPr>
        <w:keepNext/>
        <w:spacing w:before="0" w:after="0" w:line="310" w:lineRule="atLeast"/>
        <w:ind w:firstLine="567"/>
        <w:jc w:val="both"/>
      </w:pPr>
    </w:p>
    <w:p>
      <w:pPr>
        <w:keepNext/>
        <w:spacing w:before="0" w:after="0" w:line="310" w:lineRule="atLeast"/>
        <w:ind w:firstLine="567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Е.П. Король 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Style w:val="cat-UserDefinedgrp-19rplc-19"/>
          <w:rFonts w:ascii="Times New Roman" w:eastAsia="Times New Roman" w:hAnsi="Times New Roman" w:cs="Times New Roman"/>
          <w:sz w:val="20"/>
          <w:szCs w:val="20"/>
        </w:rPr>
        <w:t>...****</w:t>
      </w:r>
    </w:p>
    <w:p>
      <w:pPr>
        <w:spacing w:before="0" w:after="0"/>
        <w:ind w:firstLine="567"/>
        <w:jc w:val="both"/>
        <w:rPr>
          <w:sz w:val="20"/>
          <w:szCs w:val="20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  \* MERGEFORMAT </w:instrText>
    </w:r>
    <w:r>
      <w:rPr>
        <w:sz w:val="22"/>
        <w:szCs w:val="22"/>
      </w:rPr>
      <w:fldChar w:fldCharType="separate"/>
    </w:r>
    <w:r>
      <w:rPr>
        <w:rFonts w:ascii="Calibri" w:eastAsia="Calibri" w:hAnsi="Calibri" w:cs="Calibri"/>
        <w:sz w:val="22"/>
        <w:szCs w:val="22"/>
      </w:rPr>
      <w:t>1</w:t>
    </w:r>
    <w:r>
      <w:rPr>
        <w:rFonts w:ascii="Calibri" w:eastAsia="Calibri" w:hAnsi="Calibri" w:cs="Calibri"/>
        <w:sz w:val="22"/>
        <w:szCs w:val="22"/>
      </w:rPr>
      <w:fldChar w:fldCharType="end"/>
    </w:r>
  </w:p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4rplc-9">
    <w:name w:val="cat-PassportData grp-14 rplc-9"/>
    <w:basedOn w:val="DefaultParagraphFont"/>
  </w:style>
  <w:style w:type="character" w:customStyle="1" w:styleId="cat-ExternalSystemDefinedgrp-16rplc-10">
    <w:name w:val="cat-ExternalSystemDefined grp-16 rplc-10"/>
    <w:basedOn w:val="DefaultParagraphFont"/>
  </w:style>
  <w:style w:type="character" w:customStyle="1" w:styleId="cat-ExternalSystemDefinedgrp-17rplc-11">
    <w:name w:val="cat-ExternalSystemDefined grp-17 rplc-11"/>
    <w:basedOn w:val="DefaultParagraphFont"/>
  </w:style>
  <w:style w:type="character" w:customStyle="1" w:styleId="cat-UserDefinedgrp-18rplc-13">
    <w:name w:val="cat-UserDefined grp-18 rplc-13"/>
    <w:basedOn w:val="DefaultParagraphFont"/>
  </w:style>
  <w:style w:type="character" w:customStyle="1" w:styleId="cat-UserDefinedgrp-19rplc-19">
    <w:name w:val="cat-UserDefined grp-19 rplc-1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